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8B" w:rsidRDefault="0059538B" w:rsidP="0059538B">
      <w:pPr>
        <w:pStyle w:val="NoSpacing"/>
      </w:pPr>
      <w:r>
        <w:rPr>
          <w:u w:val="single"/>
        </w:rPr>
        <w:t>John FREMANTEL (alias PYPER)</w:t>
      </w:r>
      <w:r>
        <w:t xml:space="preserve">        (fl.1427)</w:t>
      </w:r>
    </w:p>
    <w:p w:rsidR="0059538B" w:rsidRDefault="0059538B" w:rsidP="0059538B">
      <w:pPr>
        <w:pStyle w:val="NoSpacing"/>
      </w:pPr>
    </w:p>
    <w:p w:rsidR="0059538B" w:rsidRDefault="0059538B" w:rsidP="0059538B">
      <w:pPr>
        <w:pStyle w:val="NoSpacing"/>
      </w:pPr>
    </w:p>
    <w:p w:rsidR="0059538B" w:rsidRDefault="0059538B" w:rsidP="0059538B">
      <w:pPr>
        <w:pStyle w:val="NoSpacing"/>
      </w:pPr>
      <w:r>
        <w:t xml:space="preserve">  1 Jul.</w:t>
      </w:r>
      <w:r>
        <w:tab/>
        <w:t>1427</w:t>
      </w:r>
      <w:r>
        <w:tab/>
        <w:t>Settlement of the action taken against him by Edward Randolf(q.v.) and</w:t>
      </w:r>
    </w:p>
    <w:p w:rsidR="0059538B" w:rsidRDefault="0059538B" w:rsidP="0059538B">
      <w:pPr>
        <w:pStyle w:val="NoSpacing"/>
      </w:pPr>
      <w:r>
        <w:tab/>
      </w:r>
      <w:r>
        <w:tab/>
        <w:t xml:space="preserve">his wife, over a messuage, 3 carucates of land, 100 acres of pasture, </w:t>
      </w:r>
    </w:p>
    <w:p w:rsidR="0059538B" w:rsidRDefault="0059538B" w:rsidP="0059538B">
      <w:pPr>
        <w:pStyle w:val="NoSpacing"/>
        <w:ind w:left="720" w:firstLine="720"/>
      </w:pPr>
      <w:r>
        <w:t xml:space="preserve">100 acres of wood and 50s of rent on Woodcott, Freemantle, Upton, </w:t>
      </w:r>
    </w:p>
    <w:p w:rsidR="0059538B" w:rsidRDefault="0059538B" w:rsidP="0059538B">
      <w:pPr>
        <w:pStyle w:val="NoSpacing"/>
        <w:ind w:left="720" w:firstLine="720"/>
      </w:pPr>
      <w:r>
        <w:t xml:space="preserve">North Oakley, </w:t>
      </w:r>
      <w:r>
        <w:tab/>
        <w:t>Hannington, Kingsclere, Kingsclere Woodlands and Pitt Hall,</w:t>
      </w:r>
    </w:p>
    <w:p w:rsidR="0059538B" w:rsidRDefault="0059538B" w:rsidP="0059538B">
      <w:pPr>
        <w:pStyle w:val="NoSpacing"/>
      </w:pPr>
      <w:r>
        <w:tab/>
      </w:r>
      <w:r>
        <w:tab/>
        <w:t xml:space="preserve">Hampshire. </w:t>
      </w:r>
    </w:p>
    <w:p w:rsidR="0059538B" w:rsidRDefault="0059538B" w:rsidP="0059538B">
      <w:pPr>
        <w:pStyle w:val="NoSpacing"/>
      </w:pPr>
      <w:r>
        <w:tab/>
      </w:r>
      <w:r>
        <w:tab/>
        <w:t>(</w:t>
      </w:r>
      <w:hyperlink r:id="rId7" w:history="1">
        <w:r w:rsidRPr="00E53CF1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59538B" w:rsidRDefault="0059538B" w:rsidP="0059538B">
      <w:pPr>
        <w:pStyle w:val="NoSpacing"/>
      </w:pPr>
    </w:p>
    <w:p w:rsidR="0059538B" w:rsidRDefault="0059538B" w:rsidP="0059538B">
      <w:pPr>
        <w:pStyle w:val="NoSpacing"/>
      </w:pPr>
    </w:p>
    <w:p w:rsidR="00BA4020" w:rsidRPr="00186E49" w:rsidRDefault="0059538B" w:rsidP="0059538B">
      <w:pPr>
        <w:pStyle w:val="NoSpacing"/>
      </w:pPr>
      <w:r>
        <w:t>7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38B" w:rsidRDefault="0059538B" w:rsidP="00552EBA">
      <w:r>
        <w:separator/>
      </w:r>
    </w:p>
  </w:endnote>
  <w:endnote w:type="continuationSeparator" w:id="0">
    <w:p w:rsidR="0059538B" w:rsidRDefault="005953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538B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38B" w:rsidRDefault="0059538B" w:rsidP="00552EBA">
      <w:r>
        <w:separator/>
      </w:r>
    </w:p>
  </w:footnote>
  <w:footnote w:type="continuationSeparator" w:id="0">
    <w:p w:rsidR="0059538B" w:rsidRDefault="005953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538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2012-09-01T20:40:00Z</dcterms:created>
  <dcterms:modified xsi:type="dcterms:W3CDTF">2012-09-01T20:41:00Z</dcterms:modified>
</cp:coreProperties>
</file>